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60" w:lineRule="exact"/>
        <w:ind w:firstLine="640" w:firstLineChars="200"/>
        <w:rPr>
          <w:rFonts w:hint="eastAsia" w:ascii="仿宋_GB2312" w:eastAsia="仿宋_GB2312"/>
          <w:kern w:val="0"/>
          <w:sz w:val="32"/>
          <w:szCs w:val="32"/>
        </w:rPr>
      </w:pPr>
    </w:p>
    <w:p>
      <w:pPr>
        <w:spacing w:line="660" w:lineRule="exact"/>
        <w:ind w:firstLine="640" w:firstLineChars="200"/>
        <w:rPr>
          <w:rFonts w:hint="eastAsia" w:ascii="仿宋_GB2312" w:eastAsia="仿宋_GB2312"/>
          <w:kern w:val="0"/>
          <w:sz w:val="32"/>
          <w:szCs w:val="32"/>
        </w:rPr>
      </w:pPr>
    </w:p>
    <w:p>
      <w:pPr>
        <w:jc w:val="left"/>
        <w:rPr>
          <w:rFonts w:hint="eastAsia" w:ascii="黑体" w:eastAsia="黑体"/>
          <w:bCs/>
          <w:sz w:val="32"/>
        </w:rPr>
      </w:pPr>
      <w:r>
        <w:rPr>
          <w:rFonts w:hint="eastAsia" w:ascii="黑体" w:eastAsia="黑体"/>
          <w:bCs/>
          <w:sz w:val="32"/>
        </w:rPr>
        <w:t>附件：</w:t>
      </w:r>
    </w:p>
    <w:p>
      <w:pPr>
        <w:spacing w:line="600" w:lineRule="exact"/>
        <w:jc w:val="center"/>
        <w:rPr>
          <w:rFonts w:hint="eastAsia" w:ascii="方正小标宋简体" w:eastAsia="方正小标宋简体"/>
          <w:b/>
          <w:bCs/>
          <w:sz w:val="44"/>
          <w:szCs w:val="44"/>
        </w:rPr>
      </w:pPr>
      <w:bookmarkStart w:id="0" w:name="_Hlk199512984"/>
      <w:r>
        <w:rPr>
          <w:rFonts w:hint="eastAsia" w:ascii="方正小标宋简体" w:eastAsia="方正小标宋简体"/>
          <w:b/>
          <w:bCs/>
          <w:sz w:val="44"/>
          <w:szCs w:val="44"/>
        </w:rPr>
        <w:t>温岭市第一人民医院新增</w:t>
      </w:r>
    </w:p>
    <w:p>
      <w:pPr>
        <w:spacing w:line="600" w:lineRule="exact"/>
        <w:jc w:val="center"/>
        <w:rPr>
          <w:rFonts w:hint="eastAsia" w:ascii="方正小标宋简体" w:eastAsia="方正小标宋简体"/>
          <w:b/>
          <w:bCs/>
          <w:sz w:val="44"/>
          <w:szCs w:val="44"/>
        </w:rPr>
      </w:pPr>
      <w:r>
        <w:rPr>
          <w:rFonts w:hint="eastAsia" w:ascii="方正小标宋简体" w:eastAsia="方正小标宋简体"/>
          <w:b/>
          <w:bCs/>
          <w:sz w:val="44"/>
          <w:szCs w:val="44"/>
        </w:rPr>
        <w:t>自主定价（特需）医疗服务项目汇总表</w:t>
      </w:r>
    </w:p>
    <w:p>
      <w:pPr>
        <w:spacing w:line="600" w:lineRule="exact"/>
        <w:jc w:val="center"/>
        <w:rPr>
          <w:rFonts w:hint="eastAsia" w:ascii="方正小标宋简体" w:eastAsia="方正小标宋简体"/>
          <w:b/>
          <w:bCs/>
          <w:sz w:val="44"/>
          <w:szCs w:val="44"/>
        </w:rPr>
      </w:pPr>
    </w:p>
    <w:bookmarkEnd w:id="0"/>
    <w:tbl>
      <w:tblPr>
        <w:tblStyle w:val="4"/>
        <w:tblW w:w="9751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8"/>
        <w:gridCol w:w="1285"/>
        <w:gridCol w:w="1343"/>
        <w:gridCol w:w="3162"/>
        <w:gridCol w:w="590"/>
        <w:gridCol w:w="851"/>
        <w:gridCol w:w="1042"/>
        <w:gridCol w:w="93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1" w:hRule="atLeast"/>
          <w:jc w:val="center"/>
        </w:trPr>
        <w:tc>
          <w:tcPr>
            <w:tcW w:w="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ascii="仿宋_GB2312" w:hAnsi="宋体" w:eastAsia="仿宋_GB2312" w:cs="宋体"/>
                <w:b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宋体" w:eastAsia="仿宋_GB2312" w:cs="宋体"/>
                <w:b/>
                <w:color w:val="000000"/>
                <w:kern w:val="0"/>
                <w:sz w:val="24"/>
                <w:lang w:bidi="ar"/>
              </w:rPr>
              <w:t>序号</w:t>
            </w:r>
          </w:p>
        </w:tc>
        <w:tc>
          <w:tcPr>
            <w:tcW w:w="1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ascii="仿宋_GB2312" w:hAnsi="宋体" w:eastAsia="仿宋_GB2312" w:cs="宋体"/>
                <w:b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color w:val="000000"/>
                <w:kern w:val="0"/>
                <w:sz w:val="24"/>
                <w:lang w:bidi="ar"/>
              </w:rPr>
              <w:t>项目编码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ascii="仿宋_GB2312" w:hAnsi="宋体" w:eastAsia="仿宋_GB2312" w:cs="宋体"/>
                <w:b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color w:val="000000"/>
                <w:kern w:val="0"/>
                <w:sz w:val="24"/>
                <w:lang w:bidi="ar"/>
              </w:rPr>
              <w:t>项目名称</w:t>
            </w:r>
          </w:p>
        </w:tc>
        <w:tc>
          <w:tcPr>
            <w:tcW w:w="3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ascii="仿宋_GB2312" w:hAnsi="宋体" w:eastAsia="仿宋_GB2312" w:cs="宋体"/>
                <w:b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color w:val="000000"/>
                <w:kern w:val="0"/>
                <w:sz w:val="24"/>
                <w:lang w:bidi="ar"/>
              </w:rPr>
              <w:t>项目服务内容（内涵）</w:t>
            </w:r>
          </w:p>
        </w:tc>
        <w:tc>
          <w:tcPr>
            <w:tcW w:w="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ascii="仿宋_GB2312" w:hAnsi="宋体" w:eastAsia="仿宋_GB2312" w:cs="宋体"/>
                <w:b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color w:val="000000"/>
                <w:kern w:val="0"/>
                <w:sz w:val="24"/>
                <w:lang w:bidi="ar"/>
              </w:rPr>
              <w:t>除外内容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tabs>
                <w:tab w:val="left" w:pos="420"/>
              </w:tabs>
              <w:spacing w:line="260" w:lineRule="exact"/>
              <w:jc w:val="center"/>
              <w:textAlignment w:val="center"/>
              <w:rPr>
                <w:rFonts w:hint="eastAsia" w:ascii="仿宋_GB2312" w:hAnsi="宋体" w:eastAsia="仿宋_GB2312" w:cs="宋体"/>
                <w:b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宋体" w:eastAsia="仿宋_GB2312" w:cs="宋体"/>
                <w:b/>
                <w:color w:val="000000"/>
                <w:kern w:val="0"/>
                <w:sz w:val="24"/>
                <w:lang w:bidi="ar"/>
              </w:rPr>
              <w:t>计价</w:t>
            </w:r>
          </w:p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ascii="仿宋_GB2312" w:hAnsi="宋体" w:eastAsia="仿宋_GB2312" w:cs="宋体"/>
                <w:b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color w:val="000000"/>
                <w:kern w:val="0"/>
                <w:sz w:val="24"/>
                <w:lang w:bidi="ar"/>
              </w:rPr>
              <w:t>单位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ascii="仿宋_GB2312" w:hAnsi="宋体" w:eastAsia="仿宋_GB2312" w:cs="宋体"/>
                <w:b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color w:val="000000"/>
                <w:kern w:val="0"/>
                <w:sz w:val="24"/>
                <w:lang w:bidi="ar"/>
              </w:rPr>
              <w:t>收费标准（元）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ascii="仿宋_GB2312" w:hAnsi="宋体" w:eastAsia="仿宋_GB2312" w:cs="宋体"/>
                <w:b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color w:val="000000"/>
                <w:kern w:val="0"/>
                <w:sz w:val="24"/>
                <w:lang w:bidi="ar"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5" w:hRule="atLeast"/>
          <w:jc w:val="center"/>
        </w:trPr>
        <w:tc>
          <w:tcPr>
            <w:tcW w:w="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1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spacing w:line="260" w:lineRule="exact"/>
              <w:jc w:val="left"/>
              <w:textAlignment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 w:val="24"/>
                <w:lang w:bidi="ar"/>
              </w:rPr>
              <w:t>33CGBC8000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spacing w:line="260" w:lineRule="exact"/>
              <w:jc w:val="left"/>
              <w:textAlignment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lang w:bidi="ar"/>
              </w:rPr>
              <w:t>免疫球蛋白游离轻链测定</w:t>
            </w:r>
          </w:p>
        </w:tc>
        <w:tc>
          <w:tcPr>
            <w:tcW w:w="3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spacing w:line="260" w:lineRule="exact"/>
              <w:jc w:val="left"/>
              <w:textAlignment w:val="center"/>
              <w:rPr>
                <w:rFonts w:hint="eastAsia"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指对Kappa型和Lambda型的测定。样本类型：血液/尿液。样本采集、签收、处理，定标和质控，检测样本，审核结果，录入实验室信息系统或人工登记，发送报告；按规定处理废弃物；接受临床相关咨询。</w:t>
            </w:r>
          </w:p>
        </w:tc>
        <w:tc>
          <w:tcPr>
            <w:tcW w:w="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ascii="仿宋_GB2312" w:hAnsi="宋体" w:eastAsia="仿宋_GB2312" w:cs="宋体"/>
                <w:color w:val="000000"/>
                <w:sz w:val="24"/>
              </w:rPr>
            </w:pP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lang w:bidi="ar"/>
              </w:rPr>
              <w:t>次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ascii="仿宋_GB2312" w:hAnsi="宋体" w:eastAsia="仿宋_GB2312" w:cs="宋体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440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宋体" w:eastAsia="仿宋_GB2312" w:cs="宋体"/>
                <w:color w:val="000000"/>
                <w:sz w:val="24"/>
              </w:rPr>
            </w:pPr>
          </w:p>
        </w:tc>
      </w:tr>
    </w:tbl>
    <w:p>
      <w:bookmarkStart w:id="1" w:name="_GoBack"/>
      <w:bookmarkEnd w:id="1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0126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semiHidden/>
    <w:uiPriority w:val="0"/>
    <w:pPr>
      <w:ind w:left="100" w:leftChars="2500"/>
    </w:pPr>
    <w:rPr>
      <w:rFonts w:ascii="仿宋_GB2312" w:eastAsia="仿宋_GB2312"/>
      <w:sz w:val="32"/>
    </w:rPr>
  </w:style>
  <w:style w:type="paragraph" w:styleId="3">
    <w:name w:val="Subtitle"/>
    <w:basedOn w:val="1"/>
    <w:next w:val="1"/>
    <w:qFormat/>
    <w:uiPriority w:val="0"/>
    <w:pPr>
      <w:spacing w:before="240" w:after="60" w:line="312" w:lineRule="auto"/>
      <w:jc w:val="center"/>
      <w:outlineLvl w:val="1"/>
    </w:pPr>
    <w:rPr>
      <w:rFonts w:ascii="Cambria" w:hAnsi="Cambria"/>
      <w:b/>
      <w:bCs/>
      <w:kern w:val="28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Office_11.8.2.9015_F1E327BC-269C-435d-A152-05C5408002CA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2025-09-17T08:23:13Z</dcterms:created>
  <dc:creator>Administrator</dc:creator>
  <cp:lastModifiedBy>Administrator</cp:lastModifiedBy>
  <dcterms:modified xsi:type="dcterms:W3CDTF">2025-09-17T08:26:52Z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2052-11.8.2.9015</vt:lpwstr>
  </property>
</Properties>
</file>