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4990A4">
      <w:pPr>
        <w:jc w:val="center"/>
        <w:rPr>
          <w:rFonts w:hint="eastAsia" w:ascii="方正小标宋简体" w:eastAsia="方正小标宋简体"/>
          <w:b/>
          <w:bCs/>
          <w:sz w:val="36"/>
          <w:szCs w:val="36"/>
        </w:rPr>
      </w:pPr>
      <w:r>
        <w:rPr>
          <w:rFonts w:hint="eastAsia" w:ascii="方正小标宋简体" w:eastAsia="方正小标宋简体"/>
          <w:b/>
          <w:bCs/>
          <w:sz w:val="36"/>
          <w:szCs w:val="36"/>
        </w:rPr>
        <w:t>温岭市第一人民医院新增</w:t>
      </w:r>
    </w:p>
    <w:p w14:paraId="5AE8F2A0">
      <w:pPr>
        <w:jc w:val="center"/>
        <w:rPr>
          <w:rFonts w:hint="eastAsia" w:ascii="方正小标宋简体" w:eastAsia="方正小标宋简体"/>
          <w:b/>
          <w:bCs/>
          <w:sz w:val="36"/>
          <w:szCs w:val="36"/>
        </w:rPr>
      </w:pPr>
      <w:r>
        <w:rPr>
          <w:rFonts w:hint="eastAsia" w:ascii="方正小标宋简体" w:eastAsia="方正小标宋简体"/>
          <w:b/>
          <w:bCs/>
          <w:sz w:val="36"/>
          <w:szCs w:val="36"/>
        </w:rPr>
        <w:t>特需医疗服务项目价格公示表</w:t>
      </w:r>
    </w:p>
    <w:p w14:paraId="03839ADE">
      <w:pPr>
        <w:snapToGrid w:val="0"/>
        <w:spacing w:line="360" w:lineRule="auto"/>
        <w:rPr>
          <w:rFonts w:hint="eastAsia" w:ascii="仿宋_GB2312" w:eastAsia="仿宋_GB2312"/>
          <w:sz w:val="32"/>
          <w:szCs w:val="32"/>
        </w:rPr>
      </w:pPr>
    </w:p>
    <w:tbl>
      <w:tblPr>
        <w:tblStyle w:val="2"/>
        <w:tblW w:w="0" w:type="auto"/>
        <w:tblInd w:w="-39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2325"/>
        <w:gridCol w:w="2145"/>
        <w:gridCol w:w="975"/>
        <w:gridCol w:w="1191"/>
        <w:gridCol w:w="795"/>
        <w:gridCol w:w="765"/>
      </w:tblGrid>
      <w:tr w14:paraId="0CF43D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8A21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项目编码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CFD0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 xml:space="preserve">项目名称           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2ADC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项目内涵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D181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除外内容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3FBB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26BC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价格（元）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68DC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14:paraId="7A7E0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825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T003000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87C66">
            <w:pPr>
              <w:widowControl/>
              <w:jc w:val="both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特约专家门诊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服务费（胃镜或肠镜）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F0B8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指在不影响日常门诊的前提下，开展门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诊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预约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的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形式的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胃镜或肠镜检查的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预约门诊服务和特需门诊服务。接诊医生应在规定正常诊疗时间之外安排预约门诊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。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4B8CD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相关内镜检查费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EF6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次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DDE86">
            <w:pPr>
              <w:ind w:firstLine="312" w:firstLineChars="0"/>
              <w:jc w:val="left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200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67B53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7DB721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8F45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T0030006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42B59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特约专家门诊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服务费（胃肠镜）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7D41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指在不影响日常门诊的前提下，开展门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诊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预约形式的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胃镜和肠镜检查的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预约门诊服务和特需门诊服务。接诊医生应在规定正常诊疗时间之外安排预约门诊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。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7516F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相关内镜检查费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967D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次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F1E9E">
            <w:pPr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300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BD3FD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14:paraId="5E5159E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CB0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2025-01-27T02:21:01Z</dcterms:created>
  <dc:creator>Administrator</dc:creator>
  <cp:lastModifiedBy>Administrator</cp:lastModifiedBy>
  <dcterms:modified xsi:type="dcterms:W3CDTF">2025-01-27T02:22:02Z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eyJoZGlkIjoiODM5NDI5ZjRkODQ4ZGYxNmRmYmVjMDEwZjZkMzBiYjEifQ==</vt:lpwstr>
  </property>
  <property fmtid="{D5CDD505-2E9C-101B-9397-08002B2CF9AE}" pid="4" name="ICV">
    <vt:lpwstr>357350C511164032BBA4B5E32EEB2BFD_12</vt:lpwstr>
  </property>
</Properties>
</file>